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83"/>
        <w:gridCol w:w="4583"/>
      </w:tblGrid>
      <w:tr w:rsidR="00F05DCC" w:rsidRPr="00F05DCC" w14:paraId="74C609D8" w14:textId="77777777" w:rsidTr="00F05DCC">
        <w:tc>
          <w:tcPr>
            <w:tcW w:w="4583" w:type="dxa"/>
            <w:shd w:val="clear" w:color="auto" w:fill="auto"/>
          </w:tcPr>
          <w:p w14:paraId="4E602C95" w14:textId="77777777" w:rsidR="00F05DCC" w:rsidRPr="00F05DCC" w:rsidRDefault="00377006" w:rsidP="00F05DCC">
            <w:pPr>
              <w:jc w:val="center"/>
              <w:rPr>
                <w:noProof/>
                <w:sz w:val="20"/>
                <w:szCs w:val="20"/>
              </w:rPr>
            </w:pPr>
            <w:r>
              <w:rPr>
                <w:noProof/>
                <w:sz w:val="20"/>
                <w:szCs w:val="20"/>
                <w:lang w:val="de-AT" w:eastAsia="de-AT"/>
              </w:rPr>
              <w:drawing>
                <wp:inline distT="0" distB="0" distL="0" distR="0" wp14:anchorId="4C62A119" wp14:editId="7ECB12EC">
                  <wp:extent cx="2472690" cy="1463040"/>
                  <wp:effectExtent l="0" t="0" r="3810" b="3810"/>
                  <wp:docPr id="1" name="Bild 1" descr="EQALMLogo2289x1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QALMLogo2289x125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472690" cy="1463040"/>
                          </a:xfrm>
                          <a:prstGeom prst="rect">
                            <a:avLst/>
                          </a:prstGeom>
                          <a:noFill/>
                          <a:ln>
                            <a:noFill/>
                          </a:ln>
                        </pic:spPr>
                      </pic:pic>
                    </a:graphicData>
                  </a:graphic>
                </wp:inline>
              </w:drawing>
            </w:r>
          </w:p>
        </w:tc>
        <w:tc>
          <w:tcPr>
            <w:tcW w:w="4583" w:type="dxa"/>
            <w:shd w:val="clear" w:color="auto" w:fill="auto"/>
          </w:tcPr>
          <w:p w14:paraId="5A9B2C4A" w14:textId="77777777" w:rsidR="00F05DCC" w:rsidRPr="00F05DCC" w:rsidRDefault="00F05DCC" w:rsidP="00F05DCC">
            <w:pPr>
              <w:jc w:val="center"/>
              <w:rPr>
                <w:noProof/>
                <w:sz w:val="32"/>
                <w:szCs w:val="32"/>
              </w:rPr>
            </w:pPr>
          </w:p>
          <w:p w14:paraId="0DFEFCC3" w14:textId="77777777" w:rsidR="00F05DCC" w:rsidRPr="00F05DCC" w:rsidRDefault="00F05DCC" w:rsidP="00F05DCC">
            <w:pPr>
              <w:jc w:val="center"/>
              <w:rPr>
                <w:noProof/>
                <w:sz w:val="32"/>
                <w:szCs w:val="32"/>
              </w:rPr>
            </w:pPr>
          </w:p>
          <w:p w14:paraId="0A336B35" w14:textId="77777777" w:rsidR="00F05DCC" w:rsidRPr="00F05DCC" w:rsidRDefault="00F05DCC" w:rsidP="00F05DCC">
            <w:pPr>
              <w:jc w:val="center"/>
              <w:rPr>
                <w:noProof/>
                <w:sz w:val="32"/>
                <w:szCs w:val="32"/>
              </w:rPr>
            </w:pPr>
            <w:r w:rsidRPr="00F05DCC">
              <w:rPr>
                <w:noProof/>
                <w:sz w:val="32"/>
                <w:szCs w:val="32"/>
              </w:rPr>
              <w:t>EQALM membership</w:t>
            </w:r>
          </w:p>
          <w:p w14:paraId="71A483BA" w14:textId="77777777" w:rsidR="00F05DCC" w:rsidRPr="00F05DCC" w:rsidRDefault="00F05DCC" w:rsidP="00F05DCC">
            <w:pPr>
              <w:jc w:val="center"/>
              <w:rPr>
                <w:noProof/>
                <w:sz w:val="32"/>
                <w:szCs w:val="32"/>
              </w:rPr>
            </w:pPr>
          </w:p>
          <w:p w14:paraId="4F5E6E9B" w14:textId="77777777" w:rsidR="00F05DCC" w:rsidRPr="00F05DCC" w:rsidRDefault="00F05DCC" w:rsidP="00F05DCC">
            <w:pPr>
              <w:jc w:val="center"/>
              <w:rPr>
                <w:noProof/>
                <w:sz w:val="20"/>
                <w:szCs w:val="20"/>
              </w:rPr>
            </w:pPr>
            <w:r w:rsidRPr="00F05DCC">
              <w:rPr>
                <w:noProof/>
                <w:sz w:val="32"/>
                <w:szCs w:val="32"/>
              </w:rPr>
              <w:t>Application form</w:t>
            </w:r>
            <w:r w:rsidRPr="00F05DCC">
              <w:rPr>
                <w:noProof/>
                <w:sz w:val="20"/>
                <w:szCs w:val="20"/>
              </w:rPr>
              <w:t xml:space="preserve"> </w:t>
            </w:r>
          </w:p>
        </w:tc>
      </w:tr>
    </w:tbl>
    <w:p w14:paraId="6C74A5FE" w14:textId="77777777" w:rsidR="003C5853" w:rsidRPr="00DC6F97" w:rsidRDefault="003C5853" w:rsidP="006235F2">
      <w:pPr>
        <w:spacing w:before="60" w:after="60"/>
        <w:rPr>
          <w:b/>
          <w:sz w:val="20"/>
          <w:szCs w:val="20"/>
          <w:lang w:val="en-US"/>
        </w:rPr>
      </w:pPr>
      <w:r w:rsidRPr="00DC6F97">
        <w:rPr>
          <w:b/>
          <w:sz w:val="20"/>
          <w:szCs w:val="20"/>
          <w:lang w:val="en-US"/>
        </w:rPr>
        <w:t xml:space="preserve">Please return this form </w:t>
      </w:r>
      <w:r w:rsidR="007926AF" w:rsidRPr="00DC6F97">
        <w:rPr>
          <w:b/>
          <w:sz w:val="20"/>
          <w:szCs w:val="20"/>
          <w:lang w:val="en-US"/>
        </w:rPr>
        <w:t>to:</w:t>
      </w:r>
      <w:r w:rsidRPr="00DC6F97">
        <w:rPr>
          <w:b/>
          <w:sz w:val="20"/>
          <w:szCs w:val="20"/>
          <w:lang w:val="en-US"/>
        </w:rPr>
        <w:t xml:space="preserve"> </w:t>
      </w:r>
    </w:p>
    <w:p w14:paraId="5210EB4C" w14:textId="7202FF24" w:rsidR="003C5853" w:rsidRPr="00267745" w:rsidRDefault="00CD308C" w:rsidP="00AF4F18">
      <w:pPr>
        <w:tabs>
          <w:tab w:val="left" w:pos="1134"/>
        </w:tabs>
        <w:spacing w:after="60"/>
        <w:rPr>
          <w:b/>
          <w:sz w:val="20"/>
          <w:szCs w:val="20"/>
          <w:lang w:val="it-IT"/>
        </w:rPr>
      </w:pPr>
      <w:r w:rsidRPr="00267745">
        <w:rPr>
          <w:b/>
          <w:sz w:val="20"/>
          <w:szCs w:val="20"/>
          <w:lang w:val="it-IT"/>
        </w:rPr>
        <w:t>E</w:t>
      </w:r>
      <w:r w:rsidR="003C5853" w:rsidRPr="00267745">
        <w:rPr>
          <w:b/>
          <w:sz w:val="20"/>
          <w:szCs w:val="20"/>
          <w:lang w:val="it-IT"/>
        </w:rPr>
        <w:t xml:space="preserve">-mail: </w:t>
      </w:r>
      <w:r w:rsidR="003C5853" w:rsidRPr="00267745">
        <w:rPr>
          <w:b/>
          <w:sz w:val="20"/>
          <w:szCs w:val="20"/>
          <w:lang w:val="it-IT"/>
        </w:rPr>
        <w:tab/>
        <w:t>office@eqalm.org</w:t>
      </w:r>
    </w:p>
    <w:p w14:paraId="4DE437E6" w14:textId="77777777" w:rsidR="006235F2" w:rsidRPr="00267745" w:rsidRDefault="006235F2" w:rsidP="006235F2">
      <w:pPr>
        <w:jc w:val="center"/>
        <w:rPr>
          <w:noProof/>
          <w:sz w:val="20"/>
          <w:szCs w:val="20"/>
          <w:lang w:val="it-IT"/>
        </w:rPr>
      </w:pPr>
    </w:p>
    <w:p w14:paraId="47414101" w14:textId="77777777" w:rsidR="00AF4F18" w:rsidRPr="00267745" w:rsidRDefault="007926AF" w:rsidP="00910A94">
      <w:pPr>
        <w:rPr>
          <w:b/>
          <w:bCs/>
          <w:iCs/>
          <w:lang w:val="it-IT"/>
        </w:rPr>
      </w:pPr>
      <w:r w:rsidRPr="00267745">
        <w:rPr>
          <w:b/>
          <w:bCs/>
          <w:iCs/>
          <w:lang w:val="it-IT"/>
        </w:rPr>
        <w:t>Identification</w:t>
      </w:r>
    </w:p>
    <w:p w14:paraId="2D67A406" w14:textId="77777777" w:rsidR="00AF4F18" w:rsidRPr="007926AF" w:rsidRDefault="00AF4F18" w:rsidP="00150670">
      <w:pPr>
        <w:pStyle w:val="Liste"/>
        <w:tabs>
          <w:tab w:val="left" w:pos="2977"/>
          <w:tab w:val="left" w:pos="3402"/>
          <w:tab w:val="right" w:leader="dot" w:pos="9072"/>
        </w:tabs>
        <w:spacing w:before="60" w:after="60" w:line="240" w:lineRule="auto"/>
        <w:rPr>
          <w:sz w:val="20"/>
          <w:lang w:val="en-GB"/>
        </w:rPr>
      </w:pPr>
      <w:r w:rsidRPr="007926AF">
        <w:rPr>
          <w:sz w:val="20"/>
          <w:lang w:val="en-GB"/>
        </w:rPr>
        <w:t>Name</w:t>
      </w:r>
      <w:r w:rsidRPr="007926AF">
        <w:rPr>
          <w:sz w:val="20"/>
          <w:lang w:val="en-GB"/>
        </w:rPr>
        <w:tab/>
        <w:t>:</w:t>
      </w:r>
      <w:r w:rsidRPr="007926AF">
        <w:rPr>
          <w:sz w:val="20"/>
          <w:lang w:val="en-GB"/>
        </w:rPr>
        <w:tab/>
      </w:r>
      <w:r w:rsidRPr="007926AF">
        <w:rPr>
          <w:sz w:val="20"/>
          <w:lang w:val="en-GB"/>
        </w:rPr>
        <w:tab/>
      </w:r>
    </w:p>
    <w:p w14:paraId="7C0C39CA" w14:textId="77777777" w:rsidR="00AF4F18" w:rsidRPr="007926AF" w:rsidRDefault="00AF4F18" w:rsidP="00150670">
      <w:pPr>
        <w:pStyle w:val="Liste"/>
        <w:tabs>
          <w:tab w:val="left" w:pos="2977"/>
          <w:tab w:val="left" w:pos="3402"/>
          <w:tab w:val="right" w:leader="dot" w:pos="9072"/>
        </w:tabs>
        <w:spacing w:before="60" w:after="60" w:line="240" w:lineRule="auto"/>
        <w:rPr>
          <w:sz w:val="20"/>
          <w:lang w:val="en-GB"/>
        </w:rPr>
      </w:pPr>
      <w:r w:rsidRPr="007926AF">
        <w:rPr>
          <w:sz w:val="20"/>
          <w:lang w:val="en-GB"/>
        </w:rPr>
        <w:t>EQA organi</w:t>
      </w:r>
      <w:r w:rsidR="002A697F">
        <w:rPr>
          <w:sz w:val="20"/>
          <w:lang w:val="en-GB"/>
        </w:rPr>
        <w:t>s</w:t>
      </w:r>
      <w:r w:rsidRPr="007926AF">
        <w:rPr>
          <w:sz w:val="20"/>
          <w:lang w:val="en-GB"/>
        </w:rPr>
        <w:t xml:space="preserve">ation/Company </w:t>
      </w:r>
      <w:r w:rsidRPr="007926AF">
        <w:rPr>
          <w:sz w:val="20"/>
          <w:lang w:val="en-GB"/>
        </w:rPr>
        <w:tab/>
        <w:t>:</w:t>
      </w:r>
      <w:r w:rsidRPr="007926AF">
        <w:rPr>
          <w:sz w:val="20"/>
          <w:lang w:val="en-GB"/>
        </w:rPr>
        <w:tab/>
      </w:r>
      <w:r w:rsidRPr="007926AF">
        <w:rPr>
          <w:sz w:val="20"/>
          <w:lang w:val="en-GB"/>
        </w:rPr>
        <w:tab/>
      </w:r>
    </w:p>
    <w:p w14:paraId="7C1202C0" w14:textId="77777777" w:rsidR="00AF4F18" w:rsidRPr="007926AF" w:rsidRDefault="00AF4F18" w:rsidP="00150670">
      <w:pPr>
        <w:pStyle w:val="Liste"/>
        <w:tabs>
          <w:tab w:val="left" w:pos="2977"/>
          <w:tab w:val="left" w:pos="3402"/>
          <w:tab w:val="right" w:leader="dot" w:pos="9072"/>
        </w:tabs>
        <w:spacing w:before="60" w:after="60" w:line="240" w:lineRule="auto"/>
        <w:rPr>
          <w:sz w:val="20"/>
          <w:lang w:val="en-GB"/>
        </w:rPr>
      </w:pPr>
      <w:r w:rsidRPr="007926AF">
        <w:rPr>
          <w:sz w:val="20"/>
          <w:lang w:val="en-GB"/>
        </w:rPr>
        <w:t>Address</w:t>
      </w:r>
      <w:r w:rsidRPr="007926AF">
        <w:rPr>
          <w:sz w:val="20"/>
          <w:lang w:val="en-GB"/>
        </w:rPr>
        <w:tab/>
        <w:t>:</w:t>
      </w:r>
      <w:r w:rsidRPr="007926AF">
        <w:rPr>
          <w:sz w:val="20"/>
          <w:lang w:val="en-GB"/>
        </w:rPr>
        <w:tab/>
      </w:r>
      <w:r w:rsidRPr="007926AF">
        <w:rPr>
          <w:sz w:val="20"/>
          <w:lang w:val="en-GB"/>
        </w:rPr>
        <w:tab/>
      </w:r>
    </w:p>
    <w:p w14:paraId="5A007011" w14:textId="77777777" w:rsidR="00AF4F18" w:rsidRPr="007926AF" w:rsidRDefault="00AF4F18" w:rsidP="00150670">
      <w:pPr>
        <w:pStyle w:val="Liste"/>
        <w:tabs>
          <w:tab w:val="left" w:pos="2977"/>
          <w:tab w:val="left" w:pos="3402"/>
          <w:tab w:val="right" w:leader="dot" w:pos="9072"/>
        </w:tabs>
        <w:spacing w:before="60" w:after="60" w:line="240" w:lineRule="auto"/>
        <w:rPr>
          <w:sz w:val="20"/>
          <w:lang w:val="en-GB"/>
        </w:rPr>
      </w:pPr>
      <w:r w:rsidRPr="007926AF">
        <w:rPr>
          <w:sz w:val="20"/>
          <w:lang w:val="en-GB"/>
        </w:rPr>
        <w:t>Postal code</w:t>
      </w:r>
      <w:r w:rsidRPr="007926AF">
        <w:rPr>
          <w:sz w:val="20"/>
          <w:lang w:val="en-GB"/>
        </w:rPr>
        <w:tab/>
        <w:t>:</w:t>
      </w:r>
      <w:r w:rsidRPr="007926AF">
        <w:rPr>
          <w:sz w:val="20"/>
          <w:lang w:val="en-GB"/>
        </w:rPr>
        <w:tab/>
      </w:r>
      <w:r w:rsidRPr="007926AF">
        <w:rPr>
          <w:sz w:val="20"/>
          <w:lang w:val="en-GB"/>
        </w:rPr>
        <w:tab/>
      </w:r>
    </w:p>
    <w:p w14:paraId="5DD820CE" w14:textId="77777777" w:rsidR="00AF4F18" w:rsidRPr="007926AF" w:rsidRDefault="00AF4F18" w:rsidP="00150670">
      <w:pPr>
        <w:pStyle w:val="Liste"/>
        <w:tabs>
          <w:tab w:val="left" w:pos="2977"/>
          <w:tab w:val="left" w:pos="3402"/>
          <w:tab w:val="right" w:leader="dot" w:pos="9072"/>
          <w:tab w:val="right" w:leader="dot" w:pos="9214"/>
        </w:tabs>
        <w:spacing w:before="60" w:after="60" w:line="240" w:lineRule="auto"/>
        <w:rPr>
          <w:sz w:val="20"/>
          <w:lang w:val="en-GB"/>
        </w:rPr>
      </w:pPr>
      <w:r w:rsidRPr="007926AF">
        <w:rPr>
          <w:sz w:val="20"/>
          <w:lang w:val="en-GB"/>
        </w:rPr>
        <w:t>City</w:t>
      </w:r>
      <w:r w:rsidRPr="007926AF">
        <w:rPr>
          <w:sz w:val="20"/>
          <w:lang w:val="en-GB"/>
        </w:rPr>
        <w:tab/>
        <w:t>:</w:t>
      </w:r>
      <w:r w:rsidRPr="007926AF">
        <w:rPr>
          <w:sz w:val="20"/>
          <w:lang w:val="en-GB"/>
        </w:rPr>
        <w:tab/>
      </w:r>
      <w:r w:rsidRPr="007926AF">
        <w:rPr>
          <w:sz w:val="20"/>
          <w:lang w:val="en-GB"/>
        </w:rPr>
        <w:tab/>
      </w:r>
    </w:p>
    <w:p w14:paraId="476F5680" w14:textId="77777777" w:rsidR="00AF4F18" w:rsidRPr="007926AF" w:rsidRDefault="00AF4F18" w:rsidP="00150670">
      <w:pPr>
        <w:pStyle w:val="Liste"/>
        <w:tabs>
          <w:tab w:val="left" w:pos="2977"/>
          <w:tab w:val="left" w:pos="3402"/>
          <w:tab w:val="right" w:leader="dot" w:pos="9072"/>
        </w:tabs>
        <w:spacing w:before="60" w:after="60" w:line="240" w:lineRule="auto"/>
        <w:rPr>
          <w:sz w:val="20"/>
          <w:lang w:val="en-GB"/>
        </w:rPr>
      </w:pPr>
      <w:r w:rsidRPr="007926AF">
        <w:rPr>
          <w:sz w:val="20"/>
          <w:lang w:val="en-GB"/>
        </w:rPr>
        <w:t>Country</w:t>
      </w:r>
      <w:r w:rsidRPr="007926AF">
        <w:rPr>
          <w:sz w:val="20"/>
          <w:lang w:val="en-GB"/>
        </w:rPr>
        <w:tab/>
        <w:t>:</w:t>
      </w:r>
      <w:r w:rsidRPr="007926AF">
        <w:rPr>
          <w:sz w:val="20"/>
          <w:lang w:val="en-GB"/>
        </w:rPr>
        <w:tab/>
      </w:r>
      <w:r w:rsidRPr="007926AF">
        <w:rPr>
          <w:sz w:val="20"/>
          <w:lang w:val="en-GB"/>
        </w:rPr>
        <w:tab/>
      </w:r>
    </w:p>
    <w:p w14:paraId="15565A46" w14:textId="77777777" w:rsidR="00AF4F18" w:rsidRPr="007926AF" w:rsidRDefault="00AF4F18" w:rsidP="00150670">
      <w:pPr>
        <w:pStyle w:val="Liste"/>
        <w:tabs>
          <w:tab w:val="left" w:pos="2977"/>
          <w:tab w:val="left" w:pos="3402"/>
          <w:tab w:val="right" w:leader="dot" w:pos="9072"/>
        </w:tabs>
        <w:spacing w:before="60" w:after="60" w:line="240" w:lineRule="auto"/>
        <w:rPr>
          <w:sz w:val="20"/>
          <w:lang w:val="en-GB"/>
        </w:rPr>
      </w:pPr>
      <w:r w:rsidRPr="007926AF">
        <w:rPr>
          <w:sz w:val="20"/>
          <w:lang w:val="en-GB"/>
        </w:rPr>
        <w:t>E-mail (mandatory)</w:t>
      </w:r>
      <w:r w:rsidRPr="007926AF">
        <w:rPr>
          <w:sz w:val="20"/>
          <w:lang w:val="en-GB"/>
        </w:rPr>
        <w:tab/>
        <w:t xml:space="preserve">: </w:t>
      </w:r>
      <w:r w:rsidRPr="007926AF">
        <w:rPr>
          <w:sz w:val="20"/>
          <w:lang w:val="en-GB"/>
        </w:rPr>
        <w:tab/>
      </w:r>
      <w:r w:rsidRPr="007926AF">
        <w:rPr>
          <w:sz w:val="20"/>
          <w:lang w:val="en-GB"/>
        </w:rPr>
        <w:tab/>
      </w:r>
    </w:p>
    <w:p w14:paraId="2CD1E6E1" w14:textId="77777777" w:rsidR="007926AF" w:rsidRPr="007926AF" w:rsidRDefault="007926AF" w:rsidP="00150670">
      <w:pPr>
        <w:pStyle w:val="Liste"/>
        <w:tabs>
          <w:tab w:val="left" w:pos="2977"/>
          <w:tab w:val="left" w:pos="3402"/>
          <w:tab w:val="right" w:leader="dot" w:pos="9072"/>
        </w:tabs>
        <w:spacing w:before="60" w:after="60" w:line="240" w:lineRule="auto"/>
        <w:rPr>
          <w:sz w:val="20"/>
          <w:lang w:val="en-GB"/>
        </w:rPr>
      </w:pPr>
      <w:r w:rsidRPr="007926AF">
        <w:rPr>
          <w:sz w:val="20"/>
          <w:lang w:val="en-GB"/>
        </w:rPr>
        <w:t>Web site (if any)</w:t>
      </w:r>
      <w:r w:rsidRPr="007926AF">
        <w:rPr>
          <w:sz w:val="20"/>
          <w:lang w:val="en-GB"/>
        </w:rPr>
        <w:tab/>
        <w:t xml:space="preserve">: </w:t>
      </w:r>
      <w:r w:rsidRPr="007926AF">
        <w:rPr>
          <w:sz w:val="20"/>
          <w:lang w:val="en-GB"/>
        </w:rPr>
        <w:tab/>
      </w:r>
      <w:r w:rsidRPr="007926AF">
        <w:rPr>
          <w:sz w:val="20"/>
          <w:lang w:val="en-GB"/>
        </w:rPr>
        <w:tab/>
      </w:r>
    </w:p>
    <w:p w14:paraId="0B93091A" w14:textId="77777777" w:rsidR="006235F2" w:rsidRPr="007926AF" w:rsidRDefault="006235F2" w:rsidP="006235F2">
      <w:pPr>
        <w:rPr>
          <w:noProof/>
          <w:sz w:val="20"/>
          <w:szCs w:val="20"/>
        </w:rPr>
      </w:pPr>
    </w:p>
    <w:p w14:paraId="22D0E93D" w14:textId="77777777" w:rsidR="007926AF" w:rsidRPr="006235F2" w:rsidRDefault="007926AF" w:rsidP="006235F2">
      <w:pPr>
        <w:spacing w:before="60"/>
        <w:rPr>
          <w:b/>
          <w:bCs/>
        </w:rPr>
      </w:pPr>
      <w:r w:rsidRPr="006235F2">
        <w:rPr>
          <w:b/>
          <w:bCs/>
        </w:rPr>
        <w:t>Type of Membership</w:t>
      </w:r>
    </w:p>
    <w:p w14:paraId="439084E1" w14:textId="77777777" w:rsidR="00F05DCC" w:rsidRPr="007926AF" w:rsidRDefault="00F05DCC" w:rsidP="006235F2">
      <w:pPr>
        <w:spacing w:before="60"/>
        <w:rPr>
          <w:noProof/>
          <w:sz w:val="20"/>
          <w:szCs w:val="20"/>
        </w:rPr>
      </w:pPr>
      <w:r w:rsidRPr="007926AF">
        <w:rPr>
          <w:noProof/>
          <w:sz w:val="20"/>
          <w:szCs w:val="20"/>
        </w:rPr>
        <w:t>I would like to apply as</w:t>
      </w:r>
      <w:r w:rsidR="00DD479E" w:rsidRPr="007926AF">
        <w:rPr>
          <w:noProof/>
          <w:sz w:val="20"/>
          <w:szCs w:val="20"/>
        </w:rPr>
        <w:t xml:space="preserve"> (please select only one box)</w:t>
      </w:r>
    </w:p>
    <w:tbl>
      <w:tblPr>
        <w:tblW w:w="0" w:type="auto"/>
        <w:tblLook w:val="04A0" w:firstRow="1" w:lastRow="0" w:firstColumn="1" w:lastColumn="0" w:noHBand="0" w:noVBand="1"/>
      </w:tblPr>
      <w:tblGrid>
        <w:gridCol w:w="959"/>
        <w:gridCol w:w="8207"/>
      </w:tblGrid>
      <w:tr w:rsidR="009438C4" w:rsidRPr="007926AF" w14:paraId="52827916" w14:textId="77777777" w:rsidTr="00E57285">
        <w:tc>
          <w:tcPr>
            <w:tcW w:w="959" w:type="dxa"/>
            <w:tcBorders>
              <w:bottom w:val="single" w:sz="4" w:space="0" w:color="auto"/>
            </w:tcBorders>
            <w:shd w:val="clear" w:color="auto" w:fill="auto"/>
          </w:tcPr>
          <w:p w14:paraId="1A467CAA" w14:textId="77777777" w:rsidR="00F05DCC" w:rsidRPr="007926AF" w:rsidRDefault="00F05DCC" w:rsidP="00F05DCC">
            <w:pPr>
              <w:rPr>
                <w:noProof/>
                <w:sz w:val="20"/>
                <w:szCs w:val="20"/>
              </w:rPr>
            </w:pPr>
          </w:p>
        </w:tc>
        <w:tc>
          <w:tcPr>
            <w:tcW w:w="8207" w:type="dxa"/>
            <w:tcBorders>
              <w:bottom w:val="single" w:sz="4" w:space="0" w:color="auto"/>
            </w:tcBorders>
            <w:shd w:val="clear" w:color="auto" w:fill="auto"/>
          </w:tcPr>
          <w:p w14:paraId="1D293FD4" w14:textId="77777777" w:rsidR="00F05DCC" w:rsidRPr="007926AF" w:rsidRDefault="00F05DCC" w:rsidP="00F05DCC">
            <w:pPr>
              <w:rPr>
                <w:noProof/>
                <w:sz w:val="20"/>
                <w:szCs w:val="20"/>
              </w:rPr>
            </w:pPr>
          </w:p>
        </w:tc>
      </w:tr>
      <w:tr w:rsidR="00AF2B25" w:rsidRPr="00AF2B25" w14:paraId="31CD3528" w14:textId="77777777" w:rsidTr="00AF2B25">
        <w:tc>
          <w:tcPr>
            <w:tcW w:w="959" w:type="dxa"/>
            <w:tcBorders>
              <w:top w:val="single" w:sz="4" w:space="0" w:color="auto"/>
              <w:bottom w:val="single" w:sz="4" w:space="0" w:color="auto"/>
            </w:tcBorders>
            <w:shd w:val="clear" w:color="auto" w:fill="auto"/>
            <w:vAlign w:val="center"/>
          </w:tcPr>
          <w:p w14:paraId="726C2F5C" w14:textId="77777777" w:rsidR="00AF2B25" w:rsidRPr="007926AF" w:rsidRDefault="00AF2B25" w:rsidP="00AF2B25">
            <w:pPr>
              <w:jc w:val="center"/>
              <w:rPr>
                <w:noProof/>
                <w:sz w:val="20"/>
                <w:szCs w:val="20"/>
              </w:rPr>
            </w:pPr>
            <w:r w:rsidRPr="00611A93">
              <w:rPr>
                <w:sz w:val="32"/>
                <w:szCs w:val="32"/>
              </w:rPr>
              <w:t>□</w:t>
            </w:r>
          </w:p>
        </w:tc>
        <w:tc>
          <w:tcPr>
            <w:tcW w:w="8207" w:type="dxa"/>
            <w:tcBorders>
              <w:top w:val="single" w:sz="4" w:space="0" w:color="auto"/>
              <w:bottom w:val="single" w:sz="4" w:space="0" w:color="auto"/>
            </w:tcBorders>
            <w:shd w:val="clear" w:color="auto" w:fill="auto"/>
          </w:tcPr>
          <w:p w14:paraId="3B61CB9E" w14:textId="7802FE89" w:rsidR="00AF2B25" w:rsidRPr="00AF2B25" w:rsidRDefault="00AF2B25" w:rsidP="00AF2B25">
            <w:pPr>
              <w:autoSpaceDE/>
              <w:autoSpaceDN/>
              <w:spacing w:before="60" w:after="60"/>
              <w:ind w:left="360"/>
              <w:rPr>
                <w:sz w:val="20"/>
                <w:szCs w:val="20"/>
              </w:rPr>
            </w:pPr>
            <w:r w:rsidRPr="00AF2B25">
              <w:rPr>
                <w:sz w:val="20"/>
                <w:szCs w:val="20"/>
              </w:rPr>
              <w:t>Full member</w:t>
            </w:r>
          </w:p>
        </w:tc>
      </w:tr>
      <w:tr w:rsidR="001266A2" w:rsidRPr="007926AF" w14:paraId="7E5ED48F" w14:textId="77777777" w:rsidTr="001266A2">
        <w:tc>
          <w:tcPr>
            <w:tcW w:w="959" w:type="dxa"/>
            <w:tcBorders>
              <w:top w:val="single" w:sz="4" w:space="0" w:color="auto"/>
            </w:tcBorders>
            <w:shd w:val="clear" w:color="auto" w:fill="auto"/>
          </w:tcPr>
          <w:p w14:paraId="287D0152" w14:textId="77777777" w:rsidR="001266A2" w:rsidRPr="007926AF" w:rsidRDefault="00611A93" w:rsidP="001266A2">
            <w:pPr>
              <w:jc w:val="center"/>
              <w:rPr>
                <w:noProof/>
                <w:sz w:val="20"/>
                <w:szCs w:val="20"/>
              </w:rPr>
            </w:pPr>
            <w:r w:rsidRPr="00611A93">
              <w:rPr>
                <w:sz w:val="32"/>
                <w:szCs w:val="32"/>
              </w:rPr>
              <w:t>□</w:t>
            </w:r>
          </w:p>
        </w:tc>
        <w:tc>
          <w:tcPr>
            <w:tcW w:w="8207" w:type="dxa"/>
            <w:tcBorders>
              <w:top w:val="single" w:sz="4" w:space="0" w:color="auto"/>
            </w:tcBorders>
            <w:shd w:val="clear" w:color="auto" w:fill="auto"/>
          </w:tcPr>
          <w:p w14:paraId="5EA86CB2" w14:textId="25EBD4B8" w:rsidR="001266A2" w:rsidRPr="007926AF" w:rsidRDefault="001266A2" w:rsidP="009438C4">
            <w:pPr>
              <w:autoSpaceDE/>
              <w:autoSpaceDN/>
              <w:spacing w:before="60" w:after="60"/>
              <w:ind w:left="360"/>
              <w:rPr>
                <w:sz w:val="20"/>
                <w:szCs w:val="20"/>
              </w:rPr>
            </w:pPr>
            <w:r w:rsidRPr="007926AF">
              <w:rPr>
                <w:sz w:val="20"/>
                <w:szCs w:val="20"/>
              </w:rPr>
              <w:t>Non-European member</w:t>
            </w:r>
          </w:p>
        </w:tc>
      </w:tr>
      <w:tr w:rsidR="001266A2" w:rsidRPr="007926AF" w14:paraId="4D2930DB" w14:textId="77777777" w:rsidTr="001266A2">
        <w:tc>
          <w:tcPr>
            <w:tcW w:w="959" w:type="dxa"/>
            <w:tcBorders>
              <w:top w:val="single" w:sz="4" w:space="0" w:color="auto"/>
              <w:bottom w:val="single" w:sz="4" w:space="0" w:color="auto"/>
            </w:tcBorders>
            <w:shd w:val="clear" w:color="auto" w:fill="auto"/>
          </w:tcPr>
          <w:p w14:paraId="170D615F" w14:textId="77777777" w:rsidR="001266A2" w:rsidRPr="007926AF" w:rsidRDefault="00611A93" w:rsidP="001266A2">
            <w:pPr>
              <w:jc w:val="center"/>
              <w:rPr>
                <w:noProof/>
                <w:sz w:val="20"/>
                <w:szCs w:val="20"/>
              </w:rPr>
            </w:pPr>
            <w:r w:rsidRPr="00611A93">
              <w:rPr>
                <w:sz w:val="32"/>
                <w:szCs w:val="32"/>
              </w:rPr>
              <w:t>□</w:t>
            </w:r>
          </w:p>
        </w:tc>
        <w:tc>
          <w:tcPr>
            <w:tcW w:w="8207" w:type="dxa"/>
            <w:tcBorders>
              <w:top w:val="single" w:sz="4" w:space="0" w:color="auto"/>
              <w:bottom w:val="single" w:sz="4" w:space="0" w:color="auto"/>
            </w:tcBorders>
            <w:shd w:val="clear" w:color="auto" w:fill="auto"/>
          </w:tcPr>
          <w:p w14:paraId="775D30E1" w14:textId="634C4F90" w:rsidR="001266A2" w:rsidRPr="007926AF" w:rsidRDefault="001266A2" w:rsidP="009438C4">
            <w:pPr>
              <w:autoSpaceDE/>
              <w:autoSpaceDN/>
              <w:spacing w:before="60" w:after="60"/>
              <w:ind w:left="360"/>
              <w:rPr>
                <w:sz w:val="20"/>
                <w:szCs w:val="20"/>
              </w:rPr>
            </w:pPr>
            <w:r w:rsidRPr="007926AF">
              <w:rPr>
                <w:sz w:val="20"/>
                <w:szCs w:val="20"/>
              </w:rPr>
              <w:t>Associate member</w:t>
            </w:r>
          </w:p>
        </w:tc>
      </w:tr>
      <w:tr w:rsidR="001266A2" w:rsidRPr="007926AF" w14:paraId="1BD86738" w14:textId="77777777" w:rsidTr="001266A2">
        <w:tc>
          <w:tcPr>
            <w:tcW w:w="959" w:type="dxa"/>
            <w:tcBorders>
              <w:top w:val="single" w:sz="4" w:space="0" w:color="auto"/>
              <w:bottom w:val="single" w:sz="4" w:space="0" w:color="auto"/>
            </w:tcBorders>
            <w:shd w:val="clear" w:color="auto" w:fill="auto"/>
          </w:tcPr>
          <w:p w14:paraId="40442AFC" w14:textId="77777777" w:rsidR="001266A2" w:rsidRPr="007926AF" w:rsidRDefault="00611A93" w:rsidP="001266A2">
            <w:pPr>
              <w:jc w:val="center"/>
              <w:rPr>
                <w:noProof/>
                <w:sz w:val="20"/>
                <w:szCs w:val="20"/>
              </w:rPr>
            </w:pPr>
            <w:r w:rsidRPr="00611A93">
              <w:rPr>
                <w:sz w:val="32"/>
                <w:szCs w:val="32"/>
              </w:rPr>
              <w:t>□</w:t>
            </w:r>
          </w:p>
        </w:tc>
        <w:tc>
          <w:tcPr>
            <w:tcW w:w="8207" w:type="dxa"/>
            <w:tcBorders>
              <w:top w:val="single" w:sz="4" w:space="0" w:color="auto"/>
              <w:bottom w:val="single" w:sz="4" w:space="0" w:color="auto"/>
            </w:tcBorders>
            <w:shd w:val="clear" w:color="auto" w:fill="auto"/>
          </w:tcPr>
          <w:p w14:paraId="1231CED4" w14:textId="0195346A" w:rsidR="001266A2" w:rsidRPr="007926AF" w:rsidRDefault="001266A2" w:rsidP="009438C4">
            <w:pPr>
              <w:autoSpaceDE/>
              <w:autoSpaceDN/>
              <w:spacing w:before="60" w:after="60"/>
              <w:ind w:left="360"/>
              <w:rPr>
                <w:sz w:val="20"/>
                <w:szCs w:val="20"/>
              </w:rPr>
            </w:pPr>
            <w:r w:rsidRPr="007926AF">
              <w:rPr>
                <w:sz w:val="20"/>
                <w:szCs w:val="20"/>
              </w:rPr>
              <w:t>Individual member</w:t>
            </w:r>
          </w:p>
        </w:tc>
      </w:tr>
    </w:tbl>
    <w:p w14:paraId="57FC9EC4" w14:textId="361A8FE3" w:rsidR="00F05DCC" w:rsidRDefault="00CD308C" w:rsidP="00F05DCC">
      <w:pPr>
        <w:rPr>
          <w:noProof/>
          <w:sz w:val="20"/>
          <w:szCs w:val="20"/>
        </w:rPr>
      </w:pPr>
      <w:r>
        <w:rPr>
          <w:noProof/>
          <w:sz w:val="20"/>
          <w:szCs w:val="20"/>
        </w:rPr>
        <w:t>See page 2</w:t>
      </w:r>
    </w:p>
    <w:p w14:paraId="36135F6F" w14:textId="77777777" w:rsidR="00CD308C" w:rsidRPr="007926AF" w:rsidRDefault="00CD308C" w:rsidP="00F05DCC">
      <w:pPr>
        <w:rPr>
          <w:noProof/>
          <w:sz w:val="20"/>
          <w:szCs w:val="20"/>
        </w:rPr>
      </w:pPr>
    </w:p>
    <w:p w14:paraId="1163B3BA" w14:textId="77777777" w:rsidR="007926AF" w:rsidRPr="00DC6F97" w:rsidRDefault="007926AF" w:rsidP="006235F2">
      <w:pPr>
        <w:spacing w:before="60"/>
        <w:rPr>
          <w:b/>
          <w:bCs/>
          <w:iCs/>
        </w:rPr>
      </w:pPr>
      <w:r w:rsidRPr="00DC6F97">
        <w:rPr>
          <w:b/>
          <w:bCs/>
          <w:iCs/>
        </w:rPr>
        <w:t>Information</w:t>
      </w:r>
    </w:p>
    <w:p w14:paraId="38F296FA" w14:textId="77777777" w:rsidR="00F05DCC" w:rsidRPr="007926AF" w:rsidRDefault="00AF4F18" w:rsidP="006235F2">
      <w:pPr>
        <w:spacing w:before="60"/>
        <w:rPr>
          <w:noProof/>
          <w:sz w:val="20"/>
          <w:szCs w:val="20"/>
        </w:rPr>
      </w:pPr>
      <w:r w:rsidRPr="007926AF">
        <w:rPr>
          <w:noProof/>
          <w:sz w:val="20"/>
          <w:szCs w:val="20"/>
        </w:rPr>
        <w:t>Please give a short description of your activities and your interest in</w:t>
      </w:r>
      <w:r w:rsidR="002A697F">
        <w:rPr>
          <w:noProof/>
          <w:sz w:val="20"/>
          <w:szCs w:val="20"/>
        </w:rPr>
        <w:t xml:space="preserve"> </w:t>
      </w:r>
      <w:r w:rsidRPr="007926AF">
        <w:rPr>
          <w:noProof/>
          <w:sz w:val="20"/>
          <w:szCs w:val="20"/>
        </w:rPr>
        <w:t xml:space="preserve">EQALM. </w:t>
      </w:r>
      <w:r w:rsidR="007926AF" w:rsidRPr="007926AF">
        <w:rPr>
          <w:noProof/>
          <w:sz w:val="20"/>
          <w:szCs w:val="20"/>
        </w:rPr>
        <w:t>According to the statutes, you must declare</w:t>
      </w:r>
      <w:r w:rsidR="002A697F">
        <w:rPr>
          <w:noProof/>
          <w:sz w:val="20"/>
          <w:szCs w:val="20"/>
        </w:rPr>
        <w:t xml:space="preserve"> your organisation</w:t>
      </w:r>
      <w:r w:rsidR="007926AF" w:rsidRPr="007926AF">
        <w:rPr>
          <w:noProof/>
          <w:sz w:val="20"/>
          <w:szCs w:val="20"/>
        </w:rPr>
        <w:t xml:space="preserve"> to be a non profit organisation to apply as a full European member.</w:t>
      </w:r>
    </w:p>
    <w:p w14:paraId="4D96B555" w14:textId="77777777" w:rsidR="007926AF" w:rsidRPr="007926AF" w:rsidRDefault="007926AF" w:rsidP="00F05DCC">
      <w:pPr>
        <w:rPr>
          <w:noProof/>
          <w:sz w:val="20"/>
          <w:szCs w:val="20"/>
        </w:rPr>
      </w:pPr>
    </w:p>
    <w:tbl>
      <w:tblPr>
        <w:tblStyle w:val="Grilledutableau"/>
        <w:tblW w:w="0" w:type="auto"/>
        <w:tblLook w:val="04A0" w:firstRow="1" w:lastRow="0" w:firstColumn="1" w:lastColumn="0" w:noHBand="0" w:noVBand="1"/>
      </w:tblPr>
      <w:tblGrid>
        <w:gridCol w:w="9166"/>
      </w:tblGrid>
      <w:tr w:rsidR="007926AF" w:rsidRPr="007926AF" w14:paraId="18140185" w14:textId="77777777" w:rsidTr="007926AF">
        <w:tc>
          <w:tcPr>
            <w:tcW w:w="9166" w:type="dxa"/>
          </w:tcPr>
          <w:p w14:paraId="29B766C8" w14:textId="77777777" w:rsidR="007926AF" w:rsidRPr="007926AF" w:rsidRDefault="007926AF" w:rsidP="00F05DCC">
            <w:pPr>
              <w:rPr>
                <w:noProof/>
                <w:sz w:val="20"/>
                <w:szCs w:val="20"/>
              </w:rPr>
            </w:pPr>
          </w:p>
          <w:p w14:paraId="7BEEC585" w14:textId="77777777" w:rsidR="007926AF" w:rsidRPr="007926AF" w:rsidRDefault="007926AF" w:rsidP="00F05DCC">
            <w:pPr>
              <w:rPr>
                <w:noProof/>
                <w:sz w:val="20"/>
                <w:szCs w:val="20"/>
              </w:rPr>
            </w:pPr>
          </w:p>
          <w:p w14:paraId="121C685E" w14:textId="77777777" w:rsidR="007926AF" w:rsidRPr="007926AF" w:rsidRDefault="007926AF" w:rsidP="00F05DCC">
            <w:pPr>
              <w:rPr>
                <w:noProof/>
                <w:sz w:val="20"/>
                <w:szCs w:val="20"/>
              </w:rPr>
            </w:pPr>
          </w:p>
          <w:p w14:paraId="66DCAB19" w14:textId="77777777" w:rsidR="007926AF" w:rsidRPr="007926AF" w:rsidRDefault="007926AF" w:rsidP="00F05DCC">
            <w:pPr>
              <w:rPr>
                <w:noProof/>
                <w:sz w:val="20"/>
                <w:szCs w:val="20"/>
              </w:rPr>
            </w:pPr>
          </w:p>
          <w:p w14:paraId="3A9CCCD4" w14:textId="77777777" w:rsidR="007926AF" w:rsidRPr="007926AF" w:rsidRDefault="007926AF" w:rsidP="00F05DCC">
            <w:pPr>
              <w:rPr>
                <w:noProof/>
                <w:sz w:val="20"/>
                <w:szCs w:val="20"/>
              </w:rPr>
            </w:pPr>
          </w:p>
          <w:p w14:paraId="2C6AA653" w14:textId="77777777" w:rsidR="007926AF" w:rsidRPr="007926AF" w:rsidRDefault="007926AF" w:rsidP="00F05DCC">
            <w:pPr>
              <w:rPr>
                <w:noProof/>
                <w:sz w:val="20"/>
                <w:szCs w:val="20"/>
              </w:rPr>
            </w:pPr>
          </w:p>
          <w:p w14:paraId="127B98AB" w14:textId="77777777" w:rsidR="007926AF" w:rsidRDefault="007926AF" w:rsidP="00F05DCC">
            <w:pPr>
              <w:rPr>
                <w:noProof/>
                <w:sz w:val="20"/>
                <w:szCs w:val="20"/>
              </w:rPr>
            </w:pPr>
          </w:p>
          <w:p w14:paraId="2A9C9BC8" w14:textId="77777777" w:rsidR="007926AF" w:rsidRDefault="007926AF" w:rsidP="00F05DCC">
            <w:pPr>
              <w:rPr>
                <w:noProof/>
                <w:sz w:val="20"/>
                <w:szCs w:val="20"/>
              </w:rPr>
            </w:pPr>
          </w:p>
          <w:p w14:paraId="55112252" w14:textId="77777777" w:rsidR="007926AF" w:rsidRPr="007926AF" w:rsidRDefault="007926AF" w:rsidP="00F05DCC">
            <w:pPr>
              <w:rPr>
                <w:noProof/>
                <w:sz w:val="20"/>
                <w:szCs w:val="20"/>
              </w:rPr>
            </w:pPr>
          </w:p>
          <w:p w14:paraId="0D5E7564" w14:textId="77777777" w:rsidR="002A697F" w:rsidRDefault="002A697F" w:rsidP="00F05DCC">
            <w:pPr>
              <w:rPr>
                <w:noProof/>
                <w:sz w:val="20"/>
                <w:szCs w:val="20"/>
              </w:rPr>
            </w:pPr>
          </w:p>
          <w:p w14:paraId="7BCA2962" w14:textId="77777777" w:rsidR="002A697F" w:rsidRDefault="002A697F" w:rsidP="00F05DCC">
            <w:pPr>
              <w:rPr>
                <w:noProof/>
                <w:sz w:val="20"/>
                <w:szCs w:val="20"/>
              </w:rPr>
            </w:pPr>
          </w:p>
          <w:p w14:paraId="15A28D50" w14:textId="77777777" w:rsidR="002A697F" w:rsidRPr="007926AF" w:rsidRDefault="002A697F" w:rsidP="00F05DCC">
            <w:pPr>
              <w:rPr>
                <w:noProof/>
                <w:sz w:val="20"/>
                <w:szCs w:val="20"/>
              </w:rPr>
            </w:pPr>
          </w:p>
        </w:tc>
      </w:tr>
    </w:tbl>
    <w:p w14:paraId="528AFB6B" w14:textId="77777777" w:rsidR="007C6641" w:rsidRDefault="007C6641" w:rsidP="00F05DCC">
      <w:pPr>
        <w:rPr>
          <w:noProof/>
          <w:sz w:val="20"/>
          <w:szCs w:val="20"/>
        </w:rPr>
        <w:sectPr w:rsidR="007C6641" w:rsidSect="00F1333E">
          <w:headerReference w:type="even" r:id="rId9"/>
          <w:headerReference w:type="default" r:id="rId10"/>
          <w:footerReference w:type="even" r:id="rId11"/>
          <w:footerReference w:type="default" r:id="rId12"/>
          <w:headerReference w:type="first" r:id="rId13"/>
          <w:footerReference w:type="first" r:id="rId14"/>
          <w:pgSz w:w="11906" w:h="16838" w:code="9"/>
          <w:pgMar w:top="851" w:right="1274" w:bottom="851" w:left="1134" w:header="709" w:footer="709" w:gutter="0"/>
          <w:cols w:space="708"/>
          <w:docGrid w:linePitch="360"/>
        </w:sectPr>
      </w:pPr>
    </w:p>
    <w:p w14:paraId="38DC293D" w14:textId="77777777" w:rsidR="00F467B7" w:rsidRDefault="00377006" w:rsidP="002A697F">
      <w:pPr>
        <w:jc w:val="center"/>
      </w:pPr>
      <w:r>
        <w:rPr>
          <w:noProof/>
          <w:sz w:val="20"/>
          <w:szCs w:val="20"/>
          <w:lang w:val="de-AT" w:eastAsia="de-AT"/>
        </w:rPr>
        <w:lastRenderedPageBreak/>
        <w:drawing>
          <wp:inline distT="0" distB="0" distL="0" distR="0" wp14:anchorId="4FA1D594" wp14:editId="0E8B73B3">
            <wp:extent cx="2647950" cy="1566545"/>
            <wp:effectExtent l="0" t="0" r="0" b="0"/>
            <wp:docPr id="2" name="Bild 2" descr="EQALMLogo2289x1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QALMLogo2289x125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647950" cy="1566545"/>
                    </a:xfrm>
                    <a:prstGeom prst="rect">
                      <a:avLst/>
                    </a:prstGeom>
                    <a:noFill/>
                    <a:ln>
                      <a:noFill/>
                    </a:ln>
                  </pic:spPr>
                </pic:pic>
              </a:graphicData>
            </a:graphic>
          </wp:inline>
        </w:drawing>
      </w:r>
    </w:p>
    <w:p w14:paraId="7126DC2E" w14:textId="77777777" w:rsidR="00F467B7" w:rsidRDefault="00F467B7">
      <w:pPr>
        <w:jc w:val="center"/>
        <w:rPr>
          <w:b/>
          <w:bCs/>
        </w:rPr>
      </w:pPr>
      <w:r>
        <w:rPr>
          <w:b/>
          <w:bCs/>
        </w:rPr>
        <w:t>Benefits of membership</w:t>
      </w:r>
    </w:p>
    <w:p w14:paraId="7AD9B470" w14:textId="77777777" w:rsidR="00F467B7" w:rsidRDefault="00F467B7">
      <w:pPr>
        <w:jc w:val="center"/>
        <w:rPr>
          <w:b/>
          <w:bCs/>
        </w:rPr>
      </w:pPr>
    </w:p>
    <w:p w14:paraId="2BC26667" w14:textId="77777777" w:rsidR="00CD308C" w:rsidRDefault="00CD308C">
      <w:pPr>
        <w:jc w:val="center"/>
        <w:rPr>
          <w:b/>
          <w:bCs/>
        </w:rPr>
      </w:pPr>
    </w:p>
    <w:p w14:paraId="0CEC23E7" w14:textId="77777777" w:rsidR="00F467B7" w:rsidRDefault="00F467B7">
      <w:pPr>
        <w:rPr>
          <w:b/>
          <w:bCs/>
        </w:rPr>
      </w:pPr>
      <w:r>
        <w:rPr>
          <w:b/>
          <w:bCs/>
        </w:rPr>
        <w:t>Full member</w:t>
      </w:r>
    </w:p>
    <w:p w14:paraId="3CFB27D7" w14:textId="77777777" w:rsidR="00CD308C" w:rsidRDefault="00CD308C" w:rsidP="00CD308C"/>
    <w:p w14:paraId="47E14C82" w14:textId="4FF31F0D" w:rsidR="00CD308C" w:rsidRPr="00F86ABE" w:rsidRDefault="00CD308C" w:rsidP="00CD308C">
      <w:pPr>
        <w:ind w:left="284"/>
        <w:jc w:val="both"/>
        <w:rPr>
          <w:b/>
          <w:bCs/>
        </w:rPr>
      </w:pPr>
      <w:r w:rsidRPr="00792AF0">
        <w:t>Full membership is open to any not-for-profit</w:t>
      </w:r>
      <w:r>
        <w:t>, European-based</w:t>
      </w:r>
      <w:r w:rsidRPr="00792AF0">
        <w:t xml:space="preserve"> EQA provider, which organises national, regional or international EQA programmes</w:t>
      </w:r>
      <w:r w:rsidRPr="00792AF0">
        <w:rPr>
          <w:spacing w:val="-4"/>
        </w:rPr>
        <w:t xml:space="preserve"> </w:t>
      </w:r>
      <w:r w:rsidRPr="00792AF0">
        <w:t>in</w:t>
      </w:r>
      <w:r w:rsidRPr="00792AF0">
        <w:rPr>
          <w:spacing w:val="-2"/>
        </w:rPr>
        <w:t xml:space="preserve"> </w:t>
      </w:r>
      <w:r w:rsidRPr="00792AF0">
        <w:t>laboratory</w:t>
      </w:r>
      <w:r w:rsidRPr="00792AF0">
        <w:rPr>
          <w:spacing w:val="-4"/>
        </w:rPr>
        <w:t xml:space="preserve"> </w:t>
      </w:r>
      <w:r w:rsidRPr="00792AF0">
        <w:t>medicine</w:t>
      </w:r>
      <w:r w:rsidRPr="00792AF0">
        <w:rPr>
          <w:spacing w:val="-2"/>
        </w:rPr>
        <w:t xml:space="preserve"> </w:t>
      </w:r>
      <w:r w:rsidRPr="00792AF0">
        <w:t>in</w:t>
      </w:r>
      <w:r w:rsidRPr="00792AF0">
        <w:rPr>
          <w:spacing w:val="-2"/>
        </w:rPr>
        <w:t xml:space="preserve"> </w:t>
      </w:r>
      <w:r w:rsidRPr="00792AF0">
        <w:t>European</w:t>
      </w:r>
      <w:r w:rsidRPr="00792AF0">
        <w:rPr>
          <w:spacing w:val="-4"/>
        </w:rPr>
        <w:t xml:space="preserve"> </w:t>
      </w:r>
      <w:r w:rsidRPr="00792AF0">
        <w:t xml:space="preserve">countries. As well as involvement in EQALM activities and </w:t>
      </w:r>
      <w:r>
        <w:t>working groups to support quality assurance in laboratory medicine, full members are entitled to vote at the EQALM General Assembly, nominate candidates for the EQALM Board and stand for election to the Board. Full members receive information about EQALM meetings, are listed on the EQALM website and enjoy a reduced registration fee for the EQALM Annual Symposium.</w:t>
      </w:r>
    </w:p>
    <w:p w14:paraId="5E3B8C9F" w14:textId="77777777" w:rsidR="00F1333E" w:rsidRDefault="00F1333E" w:rsidP="007C6641">
      <w:pPr>
        <w:rPr>
          <w:b/>
          <w:bCs/>
        </w:rPr>
      </w:pPr>
    </w:p>
    <w:p w14:paraId="2D8E9DFC" w14:textId="77777777" w:rsidR="00F1333E" w:rsidRDefault="00F1333E" w:rsidP="00F1333E">
      <w:pPr>
        <w:rPr>
          <w:b/>
          <w:bCs/>
        </w:rPr>
      </w:pPr>
      <w:r>
        <w:rPr>
          <w:b/>
          <w:bCs/>
        </w:rPr>
        <w:t>Non-European member</w:t>
      </w:r>
    </w:p>
    <w:p w14:paraId="4ABFB81F" w14:textId="77777777" w:rsidR="00F1333E" w:rsidRDefault="00F1333E" w:rsidP="007C6641">
      <w:pPr>
        <w:rPr>
          <w:b/>
          <w:bCs/>
        </w:rPr>
      </w:pPr>
    </w:p>
    <w:p w14:paraId="0A1F86D2" w14:textId="77777777" w:rsidR="00CD308C" w:rsidRPr="00F86ABE" w:rsidRDefault="00CD308C" w:rsidP="00CD308C">
      <w:pPr>
        <w:ind w:left="284"/>
        <w:jc w:val="both"/>
        <w:rPr>
          <w:b/>
          <w:bCs/>
        </w:rPr>
      </w:pPr>
      <w:r w:rsidRPr="00C11356">
        <w:t>EQALM membership is open to not-for-profit EQA providers based outside Europe. Non-European members enjoy the same involvement in EQALM activities and working groups to support quality assurance in laboratory medicine as full members</w:t>
      </w:r>
      <w:r>
        <w:t xml:space="preserve"> but</w:t>
      </w:r>
      <w:r w:rsidRPr="00C11356">
        <w:t xml:space="preserve"> are not entitled to vote at the EQALM General Assembl</w:t>
      </w:r>
      <w:r>
        <w:t>y, nominate candidates for the EQALM Board</w:t>
      </w:r>
      <w:r w:rsidRPr="00C11356">
        <w:t xml:space="preserve"> </w:t>
      </w:r>
      <w:r>
        <w:t>or be elected to the Board. Non-European members receive information about EQALM meetings, are listed on the EQALM website and enjoy a reduced registration fee for the EQALM Annual Symposium</w:t>
      </w:r>
    </w:p>
    <w:p w14:paraId="6B828B1B" w14:textId="77777777" w:rsidR="00CD308C" w:rsidRDefault="00CD308C" w:rsidP="007C6641">
      <w:pPr>
        <w:rPr>
          <w:b/>
          <w:bCs/>
        </w:rPr>
      </w:pPr>
    </w:p>
    <w:p w14:paraId="38076749" w14:textId="77777777" w:rsidR="00F467B7" w:rsidRDefault="00F467B7">
      <w:pPr>
        <w:rPr>
          <w:b/>
          <w:bCs/>
        </w:rPr>
      </w:pPr>
      <w:r>
        <w:rPr>
          <w:b/>
          <w:bCs/>
        </w:rPr>
        <w:t>Associate member</w:t>
      </w:r>
    </w:p>
    <w:p w14:paraId="5BDEB062" w14:textId="77777777" w:rsidR="00F467B7" w:rsidRDefault="00F467B7"/>
    <w:p w14:paraId="4E55DAB8" w14:textId="77777777" w:rsidR="00CD308C" w:rsidRDefault="00CD308C" w:rsidP="00CD308C">
      <w:pPr>
        <w:ind w:left="284"/>
      </w:pPr>
      <w:r>
        <w:t>Associate</w:t>
      </w:r>
      <w:r>
        <w:rPr>
          <w:spacing w:val="-5"/>
        </w:rPr>
        <w:t xml:space="preserve"> </w:t>
      </w:r>
      <w:r>
        <w:t>members in EQALM are commercial EQA providers or other commercial companies with an interest in the field of external quality assurance. Associate membership of EQALM allows companies to showcase their brands and new technologies to a specialist group of EQA providers, and to build relationships with leaders in the field of EQA provision. Associate members have sponsorship opportunities at the EQALM Annual Symposium where they can engage with members through displays of their products and information. Commercial EQA providers may also be involved in EQALM activities and working groups, are listed on the EQALM website and receive information about EQALM meetings.</w:t>
      </w:r>
    </w:p>
    <w:p w14:paraId="1813E571" w14:textId="77777777" w:rsidR="00CD308C" w:rsidRDefault="00CD308C"/>
    <w:p w14:paraId="09218A4E" w14:textId="77777777" w:rsidR="00F467B7" w:rsidRDefault="00F467B7">
      <w:pPr>
        <w:rPr>
          <w:b/>
          <w:bCs/>
        </w:rPr>
      </w:pPr>
      <w:r>
        <w:rPr>
          <w:b/>
          <w:bCs/>
        </w:rPr>
        <w:t>Individual member</w:t>
      </w:r>
    </w:p>
    <w:p w14:paraId="4E71823B" w14:textId="77777777" w:rsidR="00CD308C" w:rsidRPr="00F86ABE" w:rsidRDefault="00CD308C" w:rsidP="00CD308C">
      <w:pPr>
        <w:ind w:left="284"/>
      </w:pPr>
      <w:r w:rsidRPr="001A708B">
        <w:t>Individual</w:t>
      </w:r>
      <w:r w:rsidRPr="00282CD5">
        <w:t xml:space="preserve"> </w:t>
      </w:r>
      <w:r w:rsidRPr="001A708B">
        <w:t>member</w:t>
      </w:r>
      <w:r>
        <w:t xml:space="preserve">ship of EQALM is open to individuals with an interest in EQA in laboratory medicine and who are not affiliated with an organisation that qualifies for Full, Non-European or Associate membership of EQALM but is not a member. Individual members may become involved in </w:t>
      </w:r>
      <w:r w:rsidRPr="00F86ABE">
        <w:t>EQALM activities and working gro</w:t>
      </w:r>
      <w:r>
        <w:t xml:space="preserve">ups, receive information about EQALM meetings and enjoy a reduced registration fee at the EQALM Annual Symposium. </w:t>
      </w:r>
    </w:p>
    <w:sectPr w:rsidR="00CD308C" w:rsidRPr="00F86ABE" w:rsidSect="007C6641">
      <w:pgSz w:w="11906" w:h="16838" w:code="9"/>
      <w:pgMar w:top="851" w:right="851" w:bottom="851"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B65A46" w14:textId="77777777" w:rsidR="00C0621B" w:rsidRDefault="00C0621B" w:rsidP="00F05DCC">
      <w:r>
        <w:separator/>
      </w:r>
    </w:p>
  </w:endnote>
  <w:endnote w:type="continuationSeparator" w:id="0">
    <w:p w14:paraId="5AD9ACCB" w14:textId="77777777" w:rsidR="00C0621B" w:rsidRDefault="00C0621B" w:rsidP="00F05D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w Cen MT Condensed">
    <w:panose1 w:val="020B0606020104020203"/>
    <w:charset w:val="00"/>
    <w:family w:val="swiss"/>
    <w:pitch w:val="variable"/>
    <w:sig w:usb0="00000007" w:usb1="00000000" w:usb2="00000000" w:usb3="00000000" w:csb0="00000003" w:csb1="00000000"/>
  </w:font>
  <w:font w:name="Tahoma">
    <w:panose1 w:val="020B0604030504040204"/>
    <w:charset w:val="00"/>
    <w:family w:val="swiss"/>
    <w:notTrueType/>
    <w:pitch w:val="variable"/>
    <w:sig w:usb0="00000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C56B42" w14:textId="77777777" w:rsidR="00267745" w:rsidRDefault="00267745">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AA0CEA" w14:textId="6871A801" w:rsidR="00F05DCC" w:rsidRPr="00CD308C" w:rsidRDefault="00F05DCC" w:rsidP="00F05DCC">
    <w:pPr>
      <w:pStyle w:val="Pieddepage"/>
      <w:pBdr>
        <w:top w:val="single" w:sz="4" w:space="1" w:color="auto"/>
      </w:pBdr>
      <w:tabs>
        <w:tab w:val="left" w:pos="2127"/>
      </w:tabs>
      <w:jc w:val="center"/>
      <w:rPr>
        <w:sz w:val="18"/>
        <w:lang w:val="fr-CH"/>
      </w:rPr>
    </w:pPr>
    <w:r w:rsidRPr="00CD308C">
      <w:rPr>
        <w:sz w:val="18"/>
        <w:lang w:val="fr-CH"/>
      </w:rPr>
      <w:t xml:space="preserve">EQALM c/o CSCQ, chemin du Petit-Bel-Air 2, 1225 Chêne-Bourg, </w:t>
    </w:r>
    <w:proofErr w:type="spellStart"/>
    <w:r w:rsidRPr="00CD308C">
      <w:rPr>
        <w:sz w:val="18"/>
        <w:lang w:val="fr-CH"/>
      </w:rPr>
      <w:t>Switzerland</w:t>
    </w:r>
    <w:proofErr w:type="spellEnd"/>
  </w:p>
  <w:p w14:paraId="10BE4AE5" w14:textId="76D43A7B" w:rsidR="00F05DCC" w:rsidRPr="00C930A4" w:rsidRDefault="00CD308C" w:rsidP="00F05DCC">
    <w:pPr>
      <w:pStyle w:val="Pieddepage"/>
      <w:tabs>
        <w:tab w:val="left" w:pos="2127"/>
      </w:tabs>
      <w:jc w:val="center"/>
      <w:rPr>
        <w:sz w:val="18"/>
        <w:lang w:val="fr-CH"/>
      </w:rPr>
    </w:pPr>
    <w:r>
      <w:rPr>
        <w:sz w:val="18"/>
        <w:lang w:val="fr-CH"/>
      </w:rPr>
      <w:t>E</w:t>
    </w:r>
    <w:r w:rsidR="00F05DCC" w:rsidRPr="00C930A4">
      <w:rPr>
        <w:sz w:val="18"/>
        <w:lang w:val="fr-CH"/>
      </w:rPr>
      <w:t>-mail: office@eqalm.org</w:t>
    </w:r>
  </w:p>
  <w:p w14:paraId="6F4BFD85" w14:textId="6953A74E" w:rsidR="00F05DCC" w:rsidRPr="00F05DCC" w:rsidRDefault="00F1333E" w:rsidP="003C5853">
    <w:pPr>
      <w:pStyle w:val="Pieddepage"/>
      <w:tabs>
        <w:tab w:val="clear" w:pos="4536"/>
        <w:tab w:val="center" w:pos="8931"/>
      </w:tabs>
      <w:spacing w:before="40"/>
      <w:rPr>
        <w:sz w:val="18"/>
        <w:szCs w:val="18"/>
      </w:rPr>
    </w:pPr>
    <w:r>
      <w:rPr>
        <w:sz w:val="18"/>
        <w:szCs w:val="18"/>
      </w:rPr>
      <w:t xml:space="preserve">Version </w:t>
    </w:r>
    <w:r w:rsidR="00CD308C">
      <w:rPr>
        <w:sz w:val="18"/>
        <w:szCs w:val="18"/>
      </w:rPr>
      <w:t>4</w:t>
    </w:r>
    <w:r w:rsidR="003C5853">
      <w:rPr>
        <w:sz w:val="18"/>
        <w:szCs w:val="18"/>
      </w:rPr>
      <w:tab/>
      <w:t xml:space="preserve">Page </w:t>
    </w:r>
    <w:r w:rsidR="00F05DCC" w:rsidRPr="00F05DCC">
      <w:rPr>
        <w:sz w:val="18"/>
        <w:szCs w:val="18"/>
      </w:rPr>
      <w:fldChar w:fldCharType="begin"/>
    </w:r>
    <w:r w:rsidR="00F05DCC" w:rsidRPr="00F05DCC">
      <w:rPr>
        <w:sz w:val="18"/>
        <w:szCs w:val="18"/>
      </w:rPr>
      <w:instrText>PAGE   \* MERGEFORMAT</w:instrText>
    </w:r>
    <w:r w:rsidR="00F05DCC" w:rsidRPr="00F05DCC">
      <w:rPr>
        <w:sz w:val="18"/>
        <w:szCs w:val="18"/>
      </w:rPr>
      <w:fldChar w:fldCharType="separate"/>
    </w:r>
    <w:r w:rsidR="00377006" w:rsidRPr="00377006">
      <w:rPr>
        <w:noProof/>
        <w:sz w:val="18"/>
        <w:szCs w:val="18"/>
        <w:lang w:val="fr-FR"/>
      </w:rPr>
      <w:t>1</w:t>
    </w:r>
    <w:r w:rsidR="00F05DCC" w:rsidRPr="00F05DCC">
      <w:rPr>
        <w:sz w:val="18"/>
        <w:szCs w:val="18"/>
      </w:rPr>
      <w:fldChar w:fldCharType="end"/>
    </w:r>
    <w:r w:rsidR="003C5853">
      <w:rPr>
        <w:sz w:val="18"/>
        <w:szCs w:val="18"/>
      </w:rPr>
      <w:t>/</w:t>
    </w:r>
    <w:r w:rsidR="003C5853">
      <w:rPr>
        <w:sz w:val="18"/>
        <w:szCs w:val="18"/>
      </w:rPr>
      <w:fldChar w:fldCharType="begin"/>
    </w:r>
    <w:r w:rsidR="003C5853">
      <w:rPr>
        <w:sz w:val="18"/>
        <w:szCs w:val="18"/>
      </w:rPr>
      <w:instrText xml:space="preserve"> NUMPAGES   \* MERGEFORMAT </w:instrText>
    </w:r>
    <w:r w:rsidR="003C5853">
      <w:rPr>
        <w:sz w:val="18"/>
        <w:szCs w:val="18"/>
      </w:rPr>
      <w:fldChar w:fldCharType="separate"/>
    </w:r>
    <w:r w:rsidR="00377006">
      <w:rPr>
        <w:noProof/>
        <w:sz w:val="18"/>
        <w:szCs w:val="18"/>
      </w:rPr>
      <w:t>2</w:t>
    </w:r>
    <w:r w:rsidR="003C5853">
      <w:rPr>
        <w:sz w:val="18"/>
        <w:szCs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201BB7" w14:textId="77777777" w:rsidR="00267745" w:rsidRDefault="00267745">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E240D8" w14:textId="77777777" w:rsidR="00C0621B" w:rsidRDefault="00C0621B" w:rsidP="00F05DCC">
      <w:r>
        <w:separator/>
      </w:r>
    </w:p>
  </w:footnote>
  <w:footnote w:type="continuationSeparator" w:id="0">
    <w:p w14:paraId="6C7EBCA2" w14:textId="77777777" w:rsidR="00C0621B" w:rsidRDefault="00C0621B" w:rsidP="00F05DC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042CD8" w14:textId="77777777" w:rsidR="00267745" w:rsidRDefault="00267745">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5E09F9" w14:textId="77777777" w:rsidR="00267745" w:rsidRDefault="00267745">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63734A" w14:textId="77777777" w:rsidR="00267745" w:rsidRDefault="00267745">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E13581"/>
    <w:multiLevelType w:val="multilevel"/>
    <w:tmpl w:val="9E9C3454"/>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 w15:restartNumberingAfterBreak="0">
    <w:nsid w:val="0CCE682F"/>
    <w:multiLevelType w:val="multilevel"/>
    <w:tmpl w:val="60C61DAC"/>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 w15:restartNumberingAfterBreak="0">
    <w:nsid w:val="55351177"/>
    <w:multiLevelType w:val="multilevel"/>
    <w:tmpl w:val="628E753A"/>
    <w:lvl w:ilvl="0">
      <w:start w:val="1"/>
      <w:numFmt w:val="lowerLetter"/>
      <w:lvlText w:val="%1."/>
      <w:lvlJc w:val="left"/>
      <w:pPr>
        <w:ind w:left="360" w:firstLine="0"/>
      </w:pPr>
      <w:rPr>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3" w15:restartNumberingAfterBreak="0">
    <w:nsid w:val="5F481958"/>
    <w:multiLevelType w:val="multilevel"/>
    <w:tmpl w:val="F7228C20"/>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4" w15:restartNumberingAfterBreak="0">
    <w:nsid w:val="65AE04C4"/>
    <w:multiLevelType w:val="multilevel"/>
    <w:tmpl w:val="FCC83F88"/>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5" w15:restartNumberingAfterBreak="0">
    <w:nsid w:val="667B4980"/>
    <w:multiLevelType w:val="multilevel"/>
    <w:tmpl w:val="0D5261C8"/>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6" w15:restartNumberingAfterBreak="0">
    <w:nsid w:val="67BC6DC2"/>
    <w:multiLevelType w:val="multilevel"/>
    <w:tmpl w:val="F5C2CD80"/>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num w:numId="1" w16cid:durableId="1654139626">
    <w:abstractNumId w:val="6"/>
  </w:num>
  <w:num w:numId="2" w16cid:durableId="1527208818">
    <w:abstractNumId w:val="2"/>
  </w:num>
  <w:num w:numId="3" w16cid:durableId="717437549">
    <w:abstractNumId w:val="1"/>
  </w:num>
  <w:num w:numId="4" w16cid:durableId="1633095539">
    <w:abstractNumId w:val="3"/>
  </w:num>
  <w:num w:numId="5" w16cid:durableId="1879661551">
    <w:abstractNumId w:val="0"/>
  </w:num>
  <w:num w:numId="6" w16cid:durableId="1891764995">
    <w:abstractNumId w:val="5"/>
  </w:num>
  <w:num w:numId="7" w16cid:durableId="152805716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defaultTabStop w:val="720"/>
  <w:hyphenationZone w:val="425"/>
  <w:doNotHyphenateCaps/>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hdrShapeDefaults>
    <o:shapedefaults v:ext="edit" spidmax="8193"/>
  </w:hdrShapeDefaults>
  <w:footnotePr>
    <w:footnote w:id="-1"/>
    <w:footnote w:id="0"/>
  </w:footnotePr>
  <w:endnotePr>
    <w:endnote w:id="-1"/>
    <w:endnote w:id="0"/>
  </w:endnotePr>
  <w:compat>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7B7"/>
    <w:rsid w:val="000B5F8C"/>
    <w:rsid w:val="001266A2"/>
    <w:rsid w:val="00150670"/>
    <w:rsid w:val="00267745"/>
    <w:rsid w:val="002A697F"/>
    <w:rsid w:val="00377006"/>
    <w:rsid w:val="003C5853"/>
    <w:rsid w:val="003C5E8A"/>
    <w:rsid w:val="005268BE"/>
    <w:rsid w:val="00611A93"/>
    <w:rsid w:val="006235F2"/>
    <w:rsid w:val="00691CBC"/>
    <w:rsid w:val="007926AF"/>
    <w:rsid w:val="007C6641"/>
    <w:rsid w:val="00910A94"/>
    <w:rsid w:val="009438C4"/>
    <w:rsid w:val="00976B07"/>
    <w:rsid w:val="0099102E"/>
    <w:rsid w:val="009C4F8A"/>
    <w:rsid w:val="00A32A62"/>
    <w:rsid w:val="00A47635"/>
    <w:rsid w:val="00A64943"/>
    <w:rsid w:val="00AD79D5"/>
    <w:rsid w:val="00AF2B25"/>
    <w:rsid w:val="00AF4F18"/>
    <w:rsid w:val="00C0621B"/>
    <w:rsid w:val="00C8569D"/>
    <w:rsid w:val="00C930A4"/>
    <w:rsid w:val="00CD308C"/>
    <w:rsid w:val="00D81D31"/>
    <w:rsid w:val="00DC6F97"/>
    <w:rsid w:val="00DD479E"/>
    <w:rsid w:val="00E21563"/>
    <w:rsid w:val="00E57285"/>
    <w:rsid w:val="00F05DCC"/>
    <w:rsid w:val="00F1333E"/>
    <w:rsid w:val="00F467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193"/>
    <o:shapelayout v:ext="edit">
      <o:idmap v:ext="edit" data="1"/>
    </o:shapelayout>
  </w:shapeDefaults>
  <w:decimalSymbol w:val="."/>
  <w:listSeparator w:val=";"/>
  <w14:docId w14:val="0DE16EBE"/>
  <w15:docId w15:val="{EAD98FDE-D15C-4EFC-BC06-2A09C040F7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lang w:val="fr-CH" w:eastAsia="fr-CH"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autoSpaceDE w:val="0"/>
      <w:autoSpaceDN w:val="0"/>
    </w:pPr>
    <w:rPr>
      <w:rFonts w:ascii="Arial" w:hAnsi="Arial" w:cs="Arial"/>
      <w:sz w:val="22"/>
      <w:szCs w:val="22"/>
      <w:lang w:val="en-GB" w:eastAsia="en-US"/>
    </w:rPr>
  </w:style>
  <w:style w:type="paragraph" w:styleId="Titre2">
    <w:name w:val="heading 2"/>
    <w:basedOn w:val="Normal"/>
    <w:next w:val="Normal"/>
    <w:link w:val="Titre2Car"/>
    <w:qFormat/>
    <w:rsid w:val="00F05DCC"/>
    <w:pPr>
      <w:keepNext/>
      <w:autoSpaceDE/>
      <w:autoSpaceDN/>
      <w:spacing w:after="240"/>
      <w:outlineLvl w:val="1"/>
    </w:pPr>
    <w:rPr>
      <w:rFonts w:ascii="Tw Cen MT Condensed" w:hAnsi="Tw Cen MT Condensed" w:cs="Times New Roman"/>
      <w:b/>
      <w:sz w:val="24"/>
      <w:szCs w:val="20"/>
    </w:rPr>
  </w:style>
  <w:style w:type="paragraph" w:styleId="Titre6">
    <w:name w:val="heading 6"/>
    <w:basedOn w:val="Normal"/>
    <w:next w:val="Normal"/>
    <w:link w:val="Titre6Car"/>
    <w:uiPriority w:val="9"/>
    <w:semiHidden/>
    <w:unhideWhenUsed/>
    <w:qFormat/>
    <w:rsid w:val="003C5853"/>
    <w:pPr>
      <w:spacing w:before="240" w:after="60"/>
      <w:outlineLvl w:val="5"/>
    </w:pPr>
    <w:rPr>
      <w:rFonts w:asciiTheme="minorHAnsi" w:eastAsiaTheme="minorEastAsia" w:hAnsiTheme="minorHAnsi" w:cstheme="minorBidi"/>
      <w:b/>
      <w:bC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rPr>
      <w:rFonts w:ascii="Tahoma" w:hAnsi="Tahoma" w:cs="Tahoma"/>
      <w:sz w:val="16"/>
      <w:szCs w:val="16"/>
    </w:rPr>
  </w:style>
  <w:style w:type="character" w:customStyle="1" w:styleId="TextedebullesCar">
    <w:name w:val="Texte de bulles Car"/>
    <w:link w:val="Textedebulles"/>
    <w:uiPriority w:val="99"/>
    <w:rPr>
      <w:rFonts w:ascii="Tahoma" w:hAnsi="Tahoma" w:cs="Tahoma"/>
      <w:sz w:val="16"/>
      <w:szCs w:val="16"/>
    </w:rPr>
  </w:style>
  <w:style w:type="paragraph" w:styleId="Paragraphedeliste">
    <w:name w:val="List Paragraph"/>
    <w:basedOn w:val="Normal"/>
    <w:uiPriority w:val="99"/>
    <w:qFormat/>
    <w:pPr>
      <w:ind w:left="720"/>
    </w:pPr>
  </w:style>
  <w:style w:type="character" w:customStyle="1" w:styleId="Titre2Car">
    <w:name w:val="Titre 2 Car"/>
    <w:link w:val="Titre2"/>
    <w:rsid w:val="00F05DCC"/>
    <w:rPr>
      <w:rFonts w:ascii="Tw Cen MT Condensed" w:eastAsia="Times New Roman" w:hAnsi="Tw Cen MT Condensed" w:cs="Times New Roman"/>
      <w:b/>
      <w:sz w:val="24"/>
      <w:szCs w:val="20"/>
      <w:lang w:val="en-GB"/>
    </w:rPr>
  </w:style>
  <w:style w:type="table" w:styleId="Grilledutableau">
    <w:name w:val="Table Grid"/>
    <w:basedOn w:val="TableauNormal"/>
    <w:uiPriority w:val="59"/>
    <w:rsid w:val="00F05DC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tte">
    <w:name w:val="header"/>
    <w:basedOn w:val="Normal"/>
    <w:link w:val="En-tteCar"/>
    <w:uiPriority w:val="99"/>
    <w:unhideWhenUsed/>
    <w:rsid w:val="00F05DCC"/>
    <w:pPr>
      <w:tabs>
        <w:tab w:val="center" w:pos="4536"/>
        <w:tab w:val="right" w:pos="9072"/>
      </w:tabs>
    </w:pPr>
  </w:style>
  <w:style w:type="character" w:customStyle="1" w:styleId="En-tteCar">
    <w:name w:val="En-tête Car"/>
    <w:link w:val="En-tte"/>
    <w:uiPriority w:val="99"/>
    <w:rsid w:val="00F05DCC"/>
    <w:rPr>
      <w:rFonts w:ascii="Arial" w:hAnsi="Arial" w:cs="Arial"/>
      <w:lang w:val="en-GB"/>
    </w:rPr>
  </w:style>
  <w:style w:type="paragraph" w:styleId="Pieddepage">
    <w:name w:val="footer"/>
    <w:basedOn w:val="Normal"/>
    <w:link w:val="PieddepageCar"/>
    <w:uiPriority w:val="99"/>
    <w:unhideWhenUsed/>
    <w:rsid w:val="00F05DCC"/>
    <w:pPr>
      <w:tabs>
        <w:tab w:val="center" w:pos="4536"/>
        <w:tab w:val="right" w:pos="9072"/>
      </w:tabs>
    </w:pPr>
  </w:style>
  <w:style w:type="character" w:customStyle="1" w:styleId="PieddepageCar">
    <w:name w:val="Pied de page Car"/>
    <w:link w:val="Pieddepage"/>
    <w:uiPriority w:val="99"/>
    <w:rsid w:val="00F05DCC"/>
    <w:rPr>
      <w:rFonts w:ascii="Arial" w:hAnsi="Arial" w:cs="Arial"/>
      <w:lang w:val="en-GB"/>
    </w:rPr>
  </w:style>
  <w:style w:type="character" w:customStyle="1" w:styleId="Titre6Car">
    <w:name w:val="Titre 6 Car"/>
    <w:basedOn w:val="Policepardfaut"/>
    <w:link w:val="Titre6"/>
    <w:uiPriority w:val="9"/>
    <w:semiHidden/>
    <w:rsid w:val="003C5853"/>
    <w:rPr>
      <w:rFonts w:asciiTheme="minorHAnsi" w:eastAsiaTheme="minorEastAsia" w:hAnsiTheme="minorHAnsi" w:cstheme="minorBidi"/>
      <w:b/>
      <w:bCs/>
      <w:sz w:val="22"/>
      <w:szCs w:val="22"/>
      <w:lang w:val="en-GB" w:eastAsia="en-US"/>
    </w:rPr>
  </w:style>
  <w:style w:type="paragraph" w:styleId="Liste">
    <w:name w:val="List"/>
    <w:basedOn w:val="Corpsdetexte"/>
    <w:semiHidden/>
    <w:rsid w:val="00AF4F18"/>
    <w:pPr>
      <w:suppressAutoHyphens/>
      <w:autoSpaceDE/>
      <w:autoSpaceDN/>
      <w:spacing w:line="240" w:lineRule="exact"/>
    </w:pPr>
    <w:rPr>
      <w:rFonts w:cs="Lucida Sans Unicode"/>
      <w:szCs w:val="20"/>
      <w:lang w:val="nl-NL" w:eastAsia="zh-CN"/>
    </w:rPr>
  </w:style>
  <w:style w:type="paragraph" w:styleId="Corpsdetexte">
    <w:name w:val="Body Text"/>
    <w:basedOn w:val="Normal"/>
    <w:link w:val="CorpsdetexteCar"/>
    <w:uiPriority w:val="99"/>
    <w:semiHidden/>
    <w:unhideWhenUsed/>
    <w:rsid w:val="00AF4F18"/>
    <w:pPr>
      <w:spacing w:after="120"/>
    </w:pPr>
  </w:style>
  <w:style w:type="character" w:customStyle="1" w:styleId="CorpsdetexteCar">
    <w:name w:val="Corps de texte Car"/>
    <w:basedOn w:val="Policepardfaut"/>
    <w:link w:val="Corpsdetexte"/>
    <w:uiPriority w:val="99"/>
    <w:semiHidden/>
    <w:rsid w:val="00AF4F18"/>
    <w:rPr>
      <w:rFonts w:ascii="Arial" w:hAnsi="Arial" w:cs="Arial"/>
      <w:sz w:val="22"/>
      <w:szCs w:val="22"/>
      <w:lang w:val="en-GB" w:eastAsia="en-US"/>
    </w:rPr>
  </w:style>
  <w:style w:type="character" w:styleId="Accentuationintense">
    <w:name w:val="Intense Emphasis"/>
    <w:basedOn w:val="Policepardfaut"/>
    <w:uiPriority w:val="21"/>
    <w:qFormat/>
    <w:rsid w:val="007926AF"/>
    <w:rPr>
      <w:i/>
      <w:iCs/>
      <w:color w:val="4F81BD"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0D6CE49-8121-4BE0-85DE-56A56EE6E0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447</Words>
  <Characters>2542</Characters>
  <Application>Microsoft Office Word</Application>
  <DocSecurity>0</DocSecurity>
  <Lines>21</Lines>
  <Paragraphs>5</Paragraphs>
  <ScaleCrop>false</ScaleCrop>
  <HeadingPairs>
    <vt:vector size="4" baseType="variant">
      <vt:variant>
        <vt:lpstr>Titel</vt:lpstr>
      </vt:variant>
      <vt:variant>
        <vt:i4>1</vt:i4>
      </vt:variant>
      <vt:variant>
        <vt:lpstr>Titre</vt:lpstr>
      </vt:variant>
      <vt:variant>
        <vt:i4>1</vt:i4>
      </vt:variant>
    </vt:vector>
  </HeadingPairs>
  <TitlesOfParts>
    <vt:vector size="2" baseType="lpstr">
      <vt:lpstr/>
      <vt:lpstr/>
    </vt:vector>
  </TitlesOfParts>
  <Company>CSCQ</Company>
  <LinksUpToDate>false</LinksUpToDate>
  <CharactersWithSpaces>2984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Pierre-Alain Morandi</cp:lastModifiedBy>
  <cp:revision>4</cp:revision>
  <cp:lastPrinted>2016-06-03T14:40:00Z</cp:lastPrinted>
  <dcterms:created xsi:type="dcterms:W3CDTF">2026-01-16T09:38:00Z</dcterms:created>
  <dcterms:modified xsi:type="dcterms:W3CDTF">2026-01-16T09:54:00Z</dcterms:modified>
</cp:coreProperties>
</file>